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C3B11F" w14:textId="77777777" w:rsidR="000C0C88" w:rsidRDefault="00744F27" w:rsidP="000C0C88">
      <w:pPr>
        <w:spacing w:after="0"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Student’s name</w:t>
      </w:r>
    </w:p>
    <w:p w14:paraId="5F854F94" w14:textId="77777777" w:rsidR="000C0C88" w:rsidRDefault="00744F27" w:rsidP="000C0C88">
      <w:pPr>
        <w:spacing w:after="0"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Professor’s name</w:t>
      </w:r>
    </w:p>
    <w:p w14:paraId="39FE4874" w14:textId="77777777" w:rsidR="000C0C88" w:rsidRDefault="00744F27" w:rsidP="000C0C88">
      <w:pPr>
        <w:spacing w:after="0"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Course code and name</w:t>
      </w:r>
    </w:p>
    <w:p w14:paraId="7ADA26FA" w14:textId="77777777" w:rsidR="000C0C88" w:rsidRDefault="00744F27" w:rsidP="000C0C88">
      <w:pPr>
        <w:spacing w:after="0"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Institution </w:t>
      </w:r>
    </w:p>
    <w:p w14:paraId="4BBD9E79" w14:textId="77777777" w:rsidR="000C342E" w:rsidRDefault="00744F27" w:rsidP="000C342E">
      <w:pPr>
        <w:spacing w:after="0"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Date </w:t>
      </w:r>
    </w:p>
    <w:p w14:paraId="44EF5B1F" w14:textId="666BAC4B" w:rsidR="00104D4C" w:rsidRPr="00450565" w:rsidRDefault="00744F27" w:rsidP="000C342E">
      <w:pPr>
        <w:spacing w:after="0" w:line="480" w:lineRule="auto"/>
        <w:jc w:val="center"/>
        <w:rPr>
          <w:rFonts w:ascii="Times New Roman" w:eastAsia="Calibri" w:hAnsi="Times New Roman" w:cs="Times New Roman"/>
          <w:sz w:val="24"/>
          <w:szCs w:val="24"/>
        </w:rPr>
      </w:pPr>
      <w:r w:rsidRPr="00450565">
        <w:rPr>
          <w:rFonts w:ascii="Times New Roman" w:hAnsi="Times New Roman" w:cs="Times New Roman"/>
          <w:color w:val="1D1D1D"/>
          <w:sz w:val="24"/>
          <w:szCs w:val="24"/>
          <w:shd w:val="clear" w:color="auto" w:fill="FFFFFF"/>
        </w:rPr>
        <w:t>Knowledge, Beliefs, And Attitudes Towards Dying, Death, And Grief</w:t>
      </w:r>
    </w:p>
    <w:p w14:paraId="5071AF1B" w14:textId="394F954C" w:rsidR="005D298F" w:rsidRPr="00450565" w:rsidRDefault="00744F27" w:rsidP="00450565">
      <w:pPr>
        <w:spacing w:after="0" w:line="480" w:lineRule="auto"/>
        <w:ind w:firstLine="720"/>
        <w:rPr>
          <w:rFonts w:ascii="Times New Roman" w:eastAsia="Calibri" w:hAnsi="Times New Roman" w:cs="Times New Roman"/>
          <w:sz w:val="24"/>
          <w:szCs w:val="24"/>
        </w:rPr>
      </w:pPr>
      <w:r w:rsidRPr="00450565">
        <w:rPr>
          <w:rFonts w:ascii="Times New Roman" w:eastAsia="Calibri" w:hAnsi="Times New Roman" w:cs="Times New Roman"/>
          <w:sz w:val="24"/>
          <w:szCs w:val="24"/>
        </w:rPr>
        <w:t xml:space="preserve">Before taking this course, I was very hesitant because I did not clearly understand its contents.  One of my best friends, name withheld, briefly informed that course is very insightful though he was in a rush hence we did not talk much. </w:t>
      </w:r>
      <w:r w:rsidR="00DD7AC2" w:rsidRPr="00450565">
        <w:rPr>
          <w:rFonts w:ascii="Times New Roman" w:eastAsia="Calibri" w:hAnsi="Times New Roman" w:cs="Times New Roman"/>
          <w:sz w:val="24"/>
          <w:szCs w:val="24"/>
        </w:rPr>
        <w:t xml:space="preserve">Therefore, I can attest when choosing the courses for this term, I opted to put much emphasis on his advice. </w:t>
      </w:r>
      <w:r w:rsidRPr="00450565">
        <w:rPr>
          <w:rFonts w:ascii="Times New Roman" w:eastAsia="Calibri" w:hAnsi="Times New Roman" w:cs="Times New Roman"/>
          <w:sz w:val="24"/>
          <w:szCs w:val="24"/>
        </w:rPr>
        <w:t>Although I did not know that issues related to dying, death, as well as grief, were covered in this course, I find it very insightful and knowledgeable</w:t>
      </w:r>
      <w:r w:rsidR="009A5CF6" w:rsidRPr="00450565">
        <w:rPr>
          <w:rFonts w:ascii="Times New Roman" w:eastAsia="Calibri" w:hAnsi="Times New Roman" w:cs="Times New Roman"/>
          <w:sz w:val="24"/>
          <w:szCs w:val="24"/>
        </w:rPr>
        <w:t xml:space="preserve"> while trying to come to terms why individuals die, what occurs after death, if we can prolong death as well as “good” death. </w:t>
      </w:r>
      <w:r w:rsidR="00220F0A" w:rsidRPr="00450565">
        <w:rPr>
          <w:rFonts w:ascii="Times New Roman" w:eastAsia="Calibri" w:hAnsi="Times New Roman" w:cs="Times New Roman"/>
          <w:sz w:val="24"/>
          <w:szCs w:val="24"/>
        </w:rPr>
        <w:t xml:space="preserve">I have always perceived death as natural and inevitable. However, due to lack of adequate firsthand familiarity with death and in western culture, death is regarded as sequestered, privatized and inviable. </w:t>
      </w:r>
    </w:p>
    <w:p w14:paraId="23326B3D" w14:textId="6211FD51" w:rsidR="002221BA" w:rsidRPr="00450565" w:rsidRDefault="00744F27" w:rsidP="00450565">
      <w:pPr>
        <w:spacing w:after="0" w:line="480" w:lineRule="auto"/>
        <w:ind w:firstLine="720"/>
        <w:rPr>
          <w:rFonts w:ascii="Times New Roman" w:eastAsia="Calibri" w:hAnsi="Times New Roman" w:cs="Times New Roman"/>
          <w:sz w:val="24"/>
          <w:szCs w:val="24"/>
        </w:rPr>
      </w:pPr>
      <w:r w:rsidRPr="00450565">
        <w:rPr>
          <w:rFonts w:ascii="Times New Roman" w:eastAsia="Calibri" w:hAnsi="Times New Roman" w:cs="Times New Roman"/>
          <w:sz w:val="24"/>
          <w:szCs w:val="24"/>
        </w:rPr>
        <w:t xml:space="preserve">Before taking this course, I vowed that I should not be engaged in areas that I would encounter dead people. It is because I feared that I would encounter a nightmare as a result. </w:t>
      </w:r>
      <w:r w:rsidR="006E5041" w:rsidRPr="00450565">
        <w:rPr>
          <w:rFonts w:ascii="Times New Roman" w:eastAsia="Calibri" w:hAnsi="Times New Roman" w:cs="Times New Roman"/>
          <w:sz w:val="24"/>
          <w:szCs w:val="24"/>
        </w:rPr>
        <w:t>Even during funeral activities, I would make sure that my participation is limited and would stay at the furthest end of the mourners.</w:t>
      </w:r>
      <w:r w:rsidR="00115CED" w:rsidRPr="00450565">
        <w:rPr>
          <w:rFonts w:ascii="Times New Roman" w:eastAsia="Calibri" w:hAnsi="Times New Roman" w:cs="Times New Roman"/>
          <w:sz w:val="24"/>
          <w:szCs w:val="24"/>
        </w:rPr>
        <w:t xml:space="preserve"> </w:t>
      </w:r>
      <w:r w:rsidR="00113191" w:rsidRPr="00450565">
        <w:rPr>
          <w:rFonts w:ascii="Times New Roman" w:eastAsia="Calibri" w:hAnsi="Times New Roman" w:cs="Times New Roman"/>
          <w:sz w:val="24"/>
          <w:szCs w:val="24"/>
        </w:rPr>
        <w:t>Previously, I dumb in understanding how people would assist others to die instead of looking for all means to ensure that they survive.</w:t>
      </w:r>
    </w:p>
    <w:p w14:paraId="4369385E" w14:textId="1E2C4BDB" w:rsidR="00104D4C" w:rsidRPr="00450565" w:rsidRDefault="00744F27" w:rsidP="00450565">
      <w:pPr>
        <w:spacing w:after="0" w:line="480" w:lineRule="auto"/>
        <w:ind w:firstLine="720"/>
        <w:rPr>
          <w:rFonts w:ascii="Times New Roman" w:eastAsia="Calibri" w:hAnsi="Times New Roman" w:cs="Times New Roman"/>
          <w:sz w:val="24"/>
          <w:szCs w:val="24"/>
        </w:rPr>
      </w:pPr>
      <w:r w:rsidRPr="00450565">
        <w:rPr>
          <w:rFonts w:ascii="Times New Roman" w:eastAsia="Calibri" w:hAnsi="Times New Roman" w:cs="Times New Roman"/>
          <w:sz w:val="24"/>
          <w:szCs w:val="24"/>
        </w:rPr>
        <w:t xml:space="preserve">Upon taking the course, I can clearly state that I had a </w:t>
      </w:r>
      <w:r w:rsidR="00B44DA1" w:rsidRPr="00450565">
        <w:rPr>
          <w:rFonts w:ascii="Times New Roman" w:eastAsia="Calibri" w:hAnsi="Times New Roman" w:cs="Times New Roman"/>
          <w:sz w:val="24"/>
          <w:szCs w:val="24"/>
        </w:rPr>
        <w:t>completely</w:t>
      </w:r>
      <w:r w:rsidRPr="00450565">
        <w:rPr>
          <w:rFonts w:ascii="Times New Roman" w:eastAsia="Calibri" w:hAnsi="Times New Roman" w:cs="Times New Roman"/>
          <w:sz w:val="24"/>
          <w:szCs w:val="24"/>
        </w:rPr>
        <w:t xml:space="preserve"> new take on the issues concerning dying, death and grief. </w:t>
      </w:r>
      <w:r w:rsidR="00D63963" w:rsidRPr="00450565">
        <w:rPr>
          <w:rFonts w:ascii="Times New Roman" w:eastAsia="Calibri" w:hAnsi="Times New Roman" w:cs="Times New Roman"/>
          <w:sz w:val="24"/>
          <w:szCs w:val="24"/>
        </w:rPr>
        <w:t xml:space="preserve">It is because the course plays a significant role in assisting people clearly understand various ways through which death is understood among the </w:t>
      </w:r>
      <w:r w:rsidR="00D63963" w:rsidRPr="00450565">
        <w:rPr>
          <w:rFonts w:ascii="Times New Roman" w:eastAsia="Calibri" w:hAnsi="Times New Roman" w:cs="Times New Roman"/>
          <w:sz w:val="24"/>
          <w:szCs w:val="24"/>
        </w:rPr>
        <w:lastRenderedPageBreak/>
        <w:t xml:space="preserve">community members. I was able to identify the language around death as well as how the language conveys people to make sense of death. </w:t>
      </w:r>
      <w:r w:rsidR="00F7068D" w:rsidRPr="00450565">
        <w:rPr>
          <w:rFonts w:ascii="Times New Roman" w:eastAsia="Calibri" w:hAnsi="Times New Roman" w:cs="Times New Roman"/>
          <w:sz w:val="24"/>
          <w:szCs w:val="24"/>
        </w:rPr>
        <w:t xml:space="preserve">The course assisted in understanding that death to everyone is inevitable, its only timelines that differ. </w:t>
      </w:r>
      <w:r w:rsidR="00113191" w:rsidRPr="00450565">
        <w:rPr>
          <w:rFonts w:ascii="Times New Roman" w:eastAsia="Calibri" w:hAnsi="Times New Roman" w:cs="Times New Roman"/>
          <w:sz w:val="24"/>
          <w:szCs w:val="24"/>
        </w:rPr>
        <w:t>The course is a good platform through which I was in a position to distinguish various types of death such as assisted deaths, good death and various ethics and dilemmas related to death</w:t>
      </w:r>
      <w:r w:rsidR="00450565" w:rsidRPr="00450565">
        <w:rPr>
          <w:rFonts w:ascii="Times New Roman" w:eastAsia="Calibri" w:hAnsi="Times New Roman" w:cs="Times New Roman"/>
          <w:sz w:val="24"/>
          <w:szCs w:val="24"/>
        </w:rPr>
        <w:t xml:space="preserve"> (</w:t>
      </w:r>
      <w:r w:rsidR="00450565" w:rsidRPr="00450565">
        <w:rPr>
          <w:rFonts w:ascii="Times New Roman" w:hAnsi="Times New Roman" w:cs="Times New Roman"/>
          <w:color w:val="222222"/>
          <w:sz w:val="24"/>
          <w:szCs w:val="24"/>
          <w:shd w:val="clear" w:color="auto" w:fill="FFFFFF"/>
        </w:rPr>
        <w:t>Stylianou, et al., 240).</w:t>
      </w:r>
    </w:p>
    <w:p w14:paraId="10423806" w14:textId="24881256" w:rsidR="00F93B31" w:rsidRPr="00450565" w:rsidRDefault="00744F27" w:rsidP="00450565">
      <w:pPr>
        <w:spacing w:after="0" w:line="480" w:lineRule="auto"/>
        <w:ind w:firstLine="720"/>
        <w:rPr>
          <w:rFonts w:ascii="Times New Roman" w:eastAsia="Calibri" w:hAnsi="Times New Roman" w:cs="Times New Roman"/>
          <w:sz w:val="24"/>
          <w:szCs w:val="24"/>
        </w:rPr>
      </w:pPr>
      <w:r w:rsidRPr="00450565">
        <w:rPr>
          <w:rFonts w:ascii="Times New Roman" w:eastAsia="Calibri" w:hAnsi="Times New Roman" w:cs="Times New Roman"/>
          <w:sz w:val="24"/>
          <w:szCs w:val="24"/>
        </w:rPr>
        <w:t>The course created awareness for</w:t>
      </w:r>
      <w:r w:rsidRPr="00450565">
        <w:rPr>
          <w:rFonts w:ascii="Times New Roman" w:eastAsia="Calibri" w:hAnsi="Times New Roman" w:cs="Times New Roman"/>
          <w:sz w:val="24"/>
          <w:szCs w:val="24"/>
        </w:rPr>
        <w:t xml:space="preserve"> the learners in defining the good death as well as the </w:t>
      </w:r>
      <w:r w:rsidR="008D0955" w:rsidRPr="00450565">
        <w:rPr>
          <w:rFonts w:ascii="Times New Roman" w:eastAsia="Calibri" w:hAnsi="Times New Roman" w:cs="Times New Roman"/>
          <w:sz w:val="24"/>
          <w:szCs w:val="24"/>
        </w:rPr>
        <w:t>principles</w:t>
      </w:r>
      <w:r w:rsidRPr="00450565">
        <w:rPr>
          <w:rFonts w:ascii="Times New Roman" w:eastAsia="Calibri" w:hAnsi="Times New Roman" w:cs="Times New Roman"/>
          <w:sz w:val="24"/>
          <w:szCs w:val="24"/>
        </w:rPr>
        <w:t xml:space="preserve"> that are utilized in the west.</w:t>
      </w:r>
      <w:r w:rsidR="00220F0A" w:rsidRPr="00450565">
        <w:rPr>
          <w:rFonts w:ascii="Times New Roman" w:eastAsia="Calibri" w:hAnsi="Times New Roman" w:cs="Times New Roman"/>
          <w:sz w:val="24"/>
          <w:szCs w:val="24"/>
        </w:rPr>
        <w:t xml:space="preserve"> Some of the factors that contribute to a lack of non-familiarity with death are the increased life expectancy, alterations among the leading causes of death. Such factors range from communicable diseases to chronic alongside degenerative diseases including the West Nile Virus, the prevalence of TB, Malaria, HV/Aids as well as </w:t>
      </w:r>
      <w:r w:rsidR="00AF04CC" w:rsidRPr="00450565">
        <w:rPr>
          <w:rFonts w:ascii="Times New Roman" w:eastAsia="Calibri" w:hAnsi="Times New Roman" w:cs="Times New Roman"/>
          <w:sz w:val="24"/>
          <w:szCs w:val="24"/>
        </w:rPr>
        <w:t>meningitis</w:t>
      </w:r>
      <w:r w:rsidR="00220F0A" w:rsidRPr="00450565">
        <w:rPr>
          <w:rFonts w:ascii="Times New Roman" w:eastAsia="Calibri" w:hAnsi="Times New Roman" w:cs="Times New Roman"/>
          <w:sz w:val="24"/>
          <w:szCs w:val="24"/>
        </w:rPr>
        <w:t xml:space="preserve">. </w:t>
      </w:r>
      <w:r w:rsidR="004E15CC" w:rsidRPr="00450565">
        <w:rPr>
          <w:rFonts w:ascii="Times New Roman" w:eastAsia="Calibri" w:hAnsi="Times New Roman" w:cs="Times New Roman"/>
          <w:sz w:val="24"/>
          <w:szCs w:val="24"/>
        </w:rPr>
        <w:t xml:space="preserve">The majority of people </w:t>
      </w:r>
      <w:r w:rsidR="00265266" w:rsidRPr="00450565">
        <w:rPr>
          <w:rFonts w:ascii="Times New Roman" w:eastAsia="Calibri" w:hAnsi="Times New Roman" w:cs="Times New Roman"/>
          <w:sz w:val="24"/>
          <w:szCs w:val="24"/>
        </w:rPr>
        <w:t xml:space="preserve">including philosophers, theologians and artists </w:t>
      </w:r>
      <w:r w:rsidR="004E15CC" w:rsidRPr="00450565">
        <w:rPr>
          <w:rFonts w:ascii="Times New Roman" w:eastAsia="Calibri" w:hAnsi="Times New Roman" w:cs="Times New Roman"/>
          <w:sz w:val="24"/>
          <w:szCs w:val="24"/>
        </w:rPr>
        <w:t>have explored the questions regarding death. Scientists and medical practitioners have recently had a significant effect on how people especially the west understand the topics of death, dying and grief.</w:t>
      </w:r>
      <w:r w:rsidR="0087260D" w:rsidRPr="00450565">
        <w:rPr>
          <w:rFonts w:ascii="Times New Roman" w:eastAsia="Calibri" w:hAnsi="Times New Roman" w:cs="Times New Roman"/>
          <w:sz w:val="24"/>
          <w:szCs w:val="24"/>
        </w:rPr>
        <w:t xml:space="preserve"> The course has also assisted me in understanding social scientists as well as thanatologists' description of death. </w:t>
      </w:r>
      <w:r w:rsidR="007D41EB" w:rsidRPr="00450565">
        <w:rPr>
          <w:rFonts w:ascii="Times New Roman" w:eastAsia="Calibri" w:hAnsi="Times New Roman" w:cs="Times New Roman"/>
          <w:sz w:val="24"/>
          <w:szCs w:val="24"/>
        </w:rPr>
        <w:t>The course enables the learners to evaluate the various variations concerning how death is influenced by various people as well as distinct cultures.</w:t>
      </w:r>
    </w:p>
    <w:p w14:paraId="13343241" w14:textId="6951EC07" w:rsidR="00E60243" w:rsidRPr="00450565" w:rsidRDefault="00744F27" w:rsidP="00450565">
      <w:pPr>
        <w:spacing w:after="0" w:line="480" w:lineRule="auto"/>
        <w:ind w:firstLine="720"/>
        <w:rPr>
          <w:rFonts w:ascii="Times New Roman" w:eastAsia="Calibri" w:hAnsi="Times New Roman" w:cs="Times New Roman"/>
          <w:sz w:val="24"/>
          <w:szCs w:val="24"/>
        </w:rPr>
      </w:pPr>
      <w:r w:rsidRPr="00450565">
        <w:rPr>
          <w:rFonts w:ascii="Times New Roman" w:eastAsia="Calibri" w:hAnsi="Times New Roman" w:cs="Times New Roman"/>
          <w:sz w:val="24"/>
          <w:szCs w:val="24"/>
        </w:rPr>
        <w:t>Some of the insights that I learned about death are that the meanings are not static. They usually change over time, within as well as between</w:t>
      </w:r>
      <w:r w:rsidRPr="00450565">
        <w:rPr>
          <w:rFonts w:ascii="Times New Roman" w:eastAsia="Calibri" w:hAnsi="Times New Roman" w:cs="Times New Roman"/>
          <w:sz w:val="24"/>
          <w:szCs w:val="24"/>
        </w:rPr>
        <w:t xml:space="preserve"> the various cultures. </w:t>
      </w:r>
      <w:r w:rsidR="00831F62" w:rsidRPr="00450565">
        <w:rPr>
          <w:rFonts w:ascii="Times New Roman" w:eastAsia="Calibri" w:hAnsi="Times New Roman" w:cs="Times New Roman"/>
          <w:sz w:val="24"/>
          <w:szCs w:val="24"/>
        </w:rPr>
        <w:t xml:space="preserve">I learned that death among western culture was considered taboo hence the need to be vigilant and enhance some degree of sensitivity whenever conversing regarding death.  I learned the different ways concerning how people introduce death to children and young adults. This is because it often aids in shaping our attitudes later in life. </w:t>
      </w:r>
      <w:r w:rsidR="003639B0" w:rsidRPr="00450565">
        <w:rPr>
          <w:rFonts w:ascii="Times New Roman" w:eastAsia="Calibri" w:hAnsi="Times New Roman" w:cs="Times New Roman"/>
          <w:sz w:val="24"/>
          <w:szCs w:val="24"/>
        </w:rPr>
        <w:t xml:space="preserve">Some of the terms that people often use to describe death are "passed away" or died peacefully, particularly when describing death to their loved ones. </w:t>
      </w:r>
      <w:r w:rsidR="00C81104" w:rsidRPr="00450565">
        <w:rPr>
          <w:rFonts w:ascii="Times New Roman" w:eastAsia="Calibri" w:hAnsi="Times New Roman" w:cs="Times New Roman"/>
          <w:sz w:val="24"/>
          <w:szCs w:val="24"/>
        </w:rPr>
        <w:t xml:space="preserve">The </w:t>
      </w:r>
      <w:r w:rsidR="00C81104" w:rsidRPr="00450565">
        <w:rPr>
          <w:rFonts w:ascii="Times New Roman" w:eastAsia="Calibri" w:hAnsi="Times New Roman" w:cs="Times New Roman"/>
          <w:sz w:val="24"/>
          <w:szCs w:val="24"/>
        </w:rPr>
        <w:lastRenderedPageBreak/>
        <w:t>concepts are utilized because they are considered to persuade people that although their loved ones had passed away</w:t>
      </w:r>
      <w:r w:rsidR="00177FB5" w:rsidRPr="00450565">
        <w:rPr>
          <w:rFonts w:ascii="Times New Roman" w:eastAsia="Calibri" w:hAnsi="Times New Roman" w:cs="Times New Roman"/>
          <w:sz w:val="24"/>
          <w:szCs w:val="24"/>
        </w:rPr>
        <w:t>,</w:t>
      </w:r>
      <w:r w:rsidR="00C81104" w:rsidRPr="00450565">
        <w:rPr>
          <w:rFonts w:ascii="Times New Roman" w:eastAsia="Calibri" w:hAnsi="Times New Roman" w:cs="Times New Roman"/>
          <w:sz w:val="24"/>
          <w:szCs w:val="24"/>
        </w:rPr>
        <w:t xml:space="preserve"> they need not worry as it shall be well.</w:t>
      </w:r>
      <w:r w:rsidR="00177FB5" w:rsidRPr="00450565">
        <w:rPr>
          <w:rFonts w:ascii="Times New Roman" w:eastAsia="Calibri" w:hAnsi="Times New Roman" w:cs="Times New Roman"/>
          <w:sz w:val="24"/>
          <w:szCs w:val="24"/>
        </w:rPr>
        <w:t xml:space="preserve"> There </w:t>
      </w:r>
      <w:r w:rsidR="00553AFC" w:rsidRPr="00450565">
        <w:rPr>
          <w:rFonts w:ascii="Times New Roman" w:eastAsia="Calibri" w:hAnsi="Times New Roman" w:cs="Times New Roman"/>
          <w:sz w:val="24"/>
          <w:szCs w:val="24"/>
        </w:rPr>
        <w:t>is</w:t>
      </w:r>
      <w:r w:rsidR="00177FB5" w:rsidRPr="00450565">
        <w:rPr>
          <w:rFonts w:ascii="Times New Roman" w:eastAsia="Calibri" w:hAnsi="Times New Roman" w:cs="Times New Roman"/>
          <w:sz w:val="24"/>
          <w:szCs w:val="24"/>
        </w:rPr>
        <w:t xml:space="preserve"> a distinctive perspective based on how people introduce the loss of their loved once. </w:t>
      </w:r>
      <w:r w:rsidR="00553AFC" w:rsidRPr="00450565">
        <w:rPr>
          <w:rFonts w:ascii="Times New Roman" w:eastAsia="Calibri" w:hAnsi="Times New Roman" w:cs="Times New Roman"/>
          <w:sz w:val="24"/>
          <w:szCs w:val="24"/>
        </w:rPr>
        <w:t xml:space="preserve">Language can also be used to convey people's values as well as reflecting the culture and wider society. </w:t>
      </w:r>
      <w:r w:rsidR="000A7AB8" w:rsidRPr="00450565">
        <w:rPr>
          <w:rFonts w:ascii="Times New Roman" w:eastAsia="Calibri" w:hAnsi="Times New Roman" w:cs="Times New Roman"/>
          <w:sz w:val="24"/>
          <w:szCs w:val="24"/>
        </w:rPr>
        <w:t>The choice of words might not necessarily reflect what is believed as reality but it assists in creating some clues regarding openness and society's idea of death.</w:t>
      </w:r>
      <w:r w:rsidR="00A911AB" w:rsidRPr="00450565">
        <w:rPr>
          <w:rFonts w:ascii="Times New Roman" w:eastAsia="Calibri" w:hAnsi="Times New Roman" w:cs="Times New Roman"/>
          <w:sz w:val="24"/>
          <w:szCs w:val="24"/>
        </w:rPr>
        <w:t xml:space="preserve"> </w:t>
      </w:r>
    </w:p>
    <w:p w14:paraId="075309FA" w14:textId="140AB551" w:rsidR="00A64A90" w:rsidRPr="00450565" w:rsidRDefault="00744F27" w:rsidP="00450565">
      <w:pPr>
        <w:spacing w:after="0" w:line="480" w:lineRule="auto"/>
        <w:ind w:firstLine="720"/>
        <w:rPr>
          <w:rFonts w:ascii="Times New Roman" w:eastAsia="Calibri" w:hAnsi="Times New Roman" w:cs="Times New Roman"/>
          <w:sz w:val="24"/>
          <w:szCs w:val="24"/>
        </w:rPr>
      </w:pPr>
      <w:r w:rsidRPr="00450565">
        <w:rPr>
          <w:rFonts w:ascii="Times New Roman" w:eastAsia="Calibri" w:hAnsi="Times New Roman" w:cs="Times New Roman"/>
          <w:sz w:val="24"/>
          <w:szCs w:val="24"/>
        </w:rPr>
        <w:t>The study also played a vital role in understanding that close to 2.5 million deaths occur in the United States and 60 million people across the globe ever</w:t>
      </w:r>
      <w:r w:rsidRPr="00450565">
        <w:rPr>
          <w:rFonts w:ascii="Times New Roman" w:eastAsia="Calibri" w:hAnsi="Times New Roman" w:cs="Times New Roman"/>
          <w:sz w:val="24"/>
          <w:szCs w:val="24"/>
        </w:rPr>
        <w:t>y single year. Each of the deaths had some close attachment with their friends, close relatives to the tune of 1-5 people</w:t>
      </w:r>
      <w:r w:rsidR="00450565" w:rsidRPr="00450565">
        <w:rPr>
          <w:rFonts w:ascii="Times New Roman" w:eastAsia="Calibri" w:hAnsi="Times New Roman" w:cs="Times New Roman"/>
          <w:sz w:val="24"/>
          <w:szCs w:val="24"/>
        </w:rPr>
        <w:t xml:space="preserve"> (</w:t>
      </w:r>
      <w:r w:rsidR="00450565" w:rsidRPr="00450565">
        <w:rPr>
          <w:rFonts w:ascii="Times New Roman" w:hAnsi="Times New Roman" w:cs="Times New Roman"/>
          <w:color w:val="222222"/>
          <w:sz w:val="24"/>
          <w:szCs w:val="24"/>
          <w:shd w:val="clear" w:color="auto" w:fill="FFFFFF"/>
        </w:rPr>
        <w:t xml:space="preserve">Giannadaki, 88). </w:t>
      </w:r>
      <w:r w:rsidRPr="00450565">
        <w:rPr>
          <w:rFonts w:ascii="Times New Roman" w:eastAsia="Calibri" w:hAnsi="Times New Roman" w:cs="Times New Roman"/>
          <w:sz w:val="24"/>
          <w:szCs w:val="24"/>
        </w:rPr>
        <w:t>Death contributes to an emotional and disruptive period kicks in as people come to terms and reality before its ulti</w:t>
      </w:r>
      <w:r w:rsidRPr="00450565">
        <w:rPr>
          <w:rFonts w:ascii="Times New Roman" w:eastAsia="Calibri" w:hAnsi="Times New Roman" w:cs="Times New Roman"/>
          <w:sz w:val="24"/>
          <w:szCs w:val="24"/>
        </w:rPr>
        <w:t>mate acceptance and its consequences are accepted by people</w:t>
      </w:r>
      <w:r w:rsidR="00450565" w:rsidRPr="00450565">
        <w:rPr>
          <w:rFonts w:ascii="Times New Roman" w:eastAsia="Calibri" w:hAnsi="Times New Roman" w:cs="Times New Roman"/>
          <w:sz w:val="24"/>
          <w:szCs w:val="24"/>
        </w:rPr>
        <w:t xml:space="preserve"> (</w:t>
      </w:r>
      <w:r w:rsidR="00450565" w:rsidRPr="00450565">
        <w:rPr>
          <w:rFonts w:ascii="Times New Roman" w:hAnsi="Times New Roman" w:cs="Times New Roman"/>
          <w:color w:val="222222"/>
          <w:sz w:val="24"/>
          <w:szCs w:val="24"/>
          <w:shd w:val="clear" w:color="auto" w:fill="FFFFFF"/>
        </w:rPr>
        <w:t>Johnson, et al., 143).</w:t>
      </w:r>
      <w:r w:rsidRPr="00450565">
        <w:rPr>
          <w:rFonts w:ascii="Times New Roman" w:eastAsia="Calibri" w:hAnsi="Times New Roman" w:cs="Times New Roman"/>
          <w:sz w:val="24"/>
          <w:szCs w:val="24"/>
        </w:rPr>
        <w:t xml:space="preserve"> </w:t>
      </w:r>
    </w:p>
    <w:p w14:paraId="243F4930" w14:textId="50B66CE6" w:rsidR="00A64A90" w:rsidRPr="00450565" w:rsidRDefault="00744F27" w:rsidP="00450565">
      <w:pPr>
        <w:spacing w:after="0" w:line="480" w:lineRule="auto"/>
        <w:ind w:firstLine="720"/>
        <w:rPr>
          <w:rFonts w:ascii="Times New Roman" w:eastAsia="Calibri" w:hAnsi="Times New Roman" w:cs="Times New Roman"/>
          <w:sz w:val="24"/>
          <w:szCs w:val="24"/>
        </w:rPr>
      </w:pPr>
      <w:r w:rsidRPr="00450565">
        <w:rPr>
          <w:rFonts w:ascii="Times New Roman" w:eastAsia="Calibri" w:hAnsi="Times New Roman" w:cs="Times New Roman"/>
          <w:sz w:val="24"/>
          <w:szCs w:val="24"/>
        </w:rPr>
        <w:t>The language utilized to pass a message concerning the death of an individual in society impacted on my life</w:t>
      </w:r>
      <w:r w:rsidR="00B22F4A" w:rsidRPr="00450565">
        <w:rPr>
          <w:rFonts w:ascii="Times New Roman" w:eastAsia="Calibri" w:hAnsi="Times New Roman" w:cs="Times New Roman"/>
          <w:sz w:val="24"/>
          <w:szCs w:val="24"/>
        </w:rPr>
        <w:t>. This is because bereavement is associated with mental torture especially when the loss is for the loved one</w:t>
      </w:r>
      <w:r w:rsidR="00B47F4C" w:rsidRPr="00450565">
        <w:rPr>
          <w:rFonts w:ascii="Times New Roman" w:eastAsia="Calibri" w:hAnsi="Times New Roman" w:cs="Times New Roman"/>
          <w:sz w:val="24"/>
          <w:szCs w:val="24"/>
        </w:rPr>
        <w:t>s. I learned that grief can raise various circumstances that are associated with high rates of depression, insomnia, suicidal feelings alongside anorexia. People may result in alcoholism, drug abuse, and tobacco consumption</w:t>
      </w:r>
      <w:r w:rsidR="001D0B7F" w:rsidRPr="00450565">
        <w:rPr>
          <w:rFonts w:ascii="Times New Roman" w:eastAsia="Calibri" w:hAnsi="Times New Roman" w:cs="Times New Roman"/>
          <w:sz w:val="24"/>
          <w:szCs w:val="24"/>
        </w:rPr>
        <w:t xml:space="preserve"> as a relief factor. </w:t>
      </w:r>
      <w:r w:rsidR="00DC0843" w:rsidRPr="00450565">
        <w:rPr>
          <w:rFonts w:ascii="Times New Roman" w:eastAsia="Calibri" w:hAnsi="Times New Roman" w:cs="Times New Roman"/>
          <w:sz w:val="24"/>
          <w:szCs w:val="24"/>
        </w:rPr>
        <w:t>It is quite clear that some statements that people often make influence the bereaved feelings hence people ought to be very skeptical and ensure the proper choice of their words to avoid creating anxiety and anger among the grieving family.</w:t>
      </w:r>
    </w:p>
    <w:p w14:paraId="017CA60D" w14:textId="4C6EFF4E" w:rsidR="00313903" w:rsidRPr="00450565" w:rsidRDefault="00744F27" w:rsidP="00450565">
      <w:pPr>
        <w:spacing w:after="0" w:line="480" w:lineRule="auto"/>
        <w:ind w:firstLine="720"/>
        <w:rPr>
          <w:rFonts w:ascii="Times New Roman" w:eastAsia="Calibri" w:hAnsi="Times New Roman" w:cs="Times New Roman"/>
          <w:sz w:val="24"/>
          <w:szCs w:val="24"/>
        </w:rPr>
      </w:pPr>
      <w:r w:rsidRPr="00450565">
        <w:rPr>
          <w:rFonts w:ascii="Times New Roman" w:eastAsia="Calibri" w:hAnsi="Times New Roman" w:cs="Times New Roman"/>
          <w:sz w:val="24"/>
          <w:szCs w:val="24"/>
        </w:rPr>
        <w:t>In the study materials about the discussions surrounding dying, death and grief I would disagree with the question of the issue of mourning particularly when people engage commercial mourning</w:t>
      </w:r>
      <w:r w:rsidR="00A00C0A" w:rsidRPr="00450565">
        <w:rPr>
          <w:rFonts w:ascii="Times New Roman" w:eastAsia="Calibri" w:hAnsi="Times New Roman" w:cs="Times New Roman"/>
          <w:sz w:val="24"/>
          <w:szCs w:val="24"/>
        </w:rPr>
        <w:t xml:space="preserve"> in some cultures</w:t>
      </w:r>
      <w:r w:rsidR="00450565" w:rsidRPr="00450565">
        <w:rPr>
          <w:rFonts w:ascii="Times New Roman" w:eastAsia="Calibri" w:hAnsi="Times New Roman" w:cs="Times New Roman"/>
          <w:sz w:val="24"/>
          <w:szCs w:val="24"/>
        </w:rPr>
        <w:t xml:space="preserve"> (</w:t>
      </w:r>
      <w:r w:rsidR="00450565" w:rsidRPr="00450565">
        <w:rPr>
          <w:rFonts w:ascii="Times New Roman" w:hAnsi="Times New Roman" w:cs="Times New Roman"/>
          <w:color w:val="222222"/>
          <w:sz w:val="24"/>
          <w:szCs w:val="24"/>
          <w:shd w:val="clear" w:color="auto" w:fill="FFFFFF"/>
        </w:rPr>
        <w:t>Schreiber, 96)</w:t>
      </w:r>
      <w:r w:rsidRPr="00450565">
        <w:rPr>
          <w:rFonts w:ascii="Times New Roman" w:eastAsia="Calibri" w:hAnsi="Times New Roman" w:cs="Times New Roman"/>
          <w:sz w:val="24"/>
          <w:szCs w:val="24"/>
        </w:rPr>
        <w:t>. I d</w:t>
      </w:r>
      <w:r w:rsidRPr="00450565">
        <w:rPr>
          <w:rFonts w:ascii="Times New Roman" w:eastAsia="Calibri" w:hAnsi="Times New Roman" w:cs="Times New Roman"/>
          <w:sz w:val="24"/>
          <w:szCs w:val="24"/>
        </w:rPr>
        <w:t xml:space="preserve">o not get it when people commercialize on the </w:t>
      </w:r>
      <w:r w:rsidRPr="00450565">
        <w:rPr>
          <w:rFonts w:ascii="Times New Roman" w:eastAsia="Calibri" w:hAnsi="Times New Roman" w:cs="Times New Roman"/>
          <w:sz w:val="24"/>
          <w:szCs w:val="24"/>
        </w:rPr>
        <w:lastRenderedPageBreak/>
        <w:t xml:space="preserve">issue </w:t>
      </w:r>
      <w:r w:rsidR="00894E57" w:rsidRPr="00450565">
        <w:rPr>
          <w:rFonts w:ascii="Times New Roman" w:eastAsia="Calibri" w:hAnsi="Times New Roman" w:cs="Times New Roman"/>
          <w:sz w:val="24"/>
          <w:szCs w:val="24"/>
        </w:rPr>
        <w:t xml:space="preserve">mourning. Does it mean that they are eagerly waiting for someone to die and go asking for business? I mean how do they even identify themselves and </w:t>
      </w:r>
      <w:r w:rsidR="0019105A" w:rsidRPr="00450565">
        <w:rPr>
          <w:rFonts w:ascii="Times New Roman" w:eastAsia="Calibri" w:hAnsi="Times New Roman" w:cs="Times New Roman"/>
          <w:sz w:val="24"/>
          <w:szCs w:val="24"/>
        </w:rPr>
        <w:t xml:space="preserve">ask the bereaved community? What strategy do they use to maximize their business due low season? It </w:t>
      </w:r>
      <w:r w:rsidR="00C07D0A" w:rsidRPr="00450565">
        <w:rPr>
          <w:rFonts w:ascii="Times New Roman" w:eastAsia="Calibri" w:hAnsi="Times New Roman" w:cs="Times New Roman"/>
          <w:sz w:val="24"/>
          <w:szCs w:val="24"/>
        </w:rPr>
        <w:t>is as if they are playing gimmicks for the grieving family to pretend that they are mourning, but they are counting it as income.</w:t>
      </w:r>
    </w:p>
    <w:p w14:paraId="3B3C1EFD" w14:textId="03E23EEA" w:rsidR="003C1443" w:rsidRPr="00450565" w:rsidRDefault="003C1443" w:rsidP="00450565">
      <w:pPr>
        <w:spacing w:after="0" w:line="480" w:lineRule="auto"/>
        <w:rPr>
          <w:rFonts w:ascii="Times New Roman" w:eastAsia="Calibri" w:hAnsi="Times New Roman" w:cs="Times New Roman"/>
          <w:sz w:val="24"/>
          <w:szCs w:val="24"/>
        </w:rPr>
      </w:pPr>
    </w:p>
    <w:p w14:paraId="19945859" w14:textId="6B0E10CB" w:rsidR="00450565" w:rsidRPr="00450565" w:rsidRDefault="00450565" w:rsidP="00450565">
      <w:pPr>
        <w:spacing w:after="0" w:line="480" w:lineRule="auto"/>
        <w:rPr>
          <w:rFonts w:ascii="Times New Roman" w:eastAsia="Calibri" w:hAnsi="Times New Roman" w:cs="Times New Roman"/>
          <w:sz w:val="24"/>
          <w:szCs w:val="24"/>
        </w:rPr>
      </w:pPr>
    </w:p>
    <w:p w14:paraId="15A71A02" w14:textId="15CEDE43" w:rsidR="00450565" w:rsidRDefault="00450565" w:rsidP="00450565">
      <w:pPr>
        <w:spacing w:after="0" w:line="480" w:lineRule="auto"/>
        <w:rPr>
          <w:rFonts w:ascii="Times New Roman" w:eastAsia="Calibri" w:hAnsi="Times New Roman" w:cs="Times New Roman"/>
          <w:sz w:val="24"/>
          <w:szCs w:val="24"/>
        </w:rPr>
      </w:pPr>
    </w:p>
    <w:p w14:paraId="3C31775F" w14:textId="50BD58D8" w:rsidR="00105F27" w:rsidRDefault="00105F27" w:rsidP="00450565">
      <w:pPr>
        <w:spacing w:after="0" w:line="480" w:lineRule="auto"/>
        <w:rPr>
          <w:rFonts w:ascii="Times New Roman" w:eastAsia="Calibri" w:hAnsi="Times New Roman" w:cs="Times New Roman"/>
          <w:sz w:val="24"/>
          <w:szCs w:val="24"/>
        </w:rPr>
      </w:pPr>
    </w:p>
    <w:p w14:paraId="0B062E70" w14:textId="07303B9C" w:rsidR="00105F27" w:rsidRDefault="00105F27" w:rsidP="00450565">
      <w:pPr>
        <w:spacing w:after="0" w:line="480" w:lineRule="auto"/>
        <w:rPr>
          <w:rFonts w:ascii="Times New Roman" w:eastAsia="Calibri" w:hAnsi="Times New Roman" w:cs="Times New Roman"/>
          <w:sz w:val="24"/>
          <w:szCs w:val="24"/>
        </w:rPr>
      </w:pPr>
    </w:p>
    <w:p w14:paraId="606B76A2" w14:textId="15B31014" w:rsidR="00105F27" w:rsidRDefault="00105F27" w:rsidP="00450565">
      <w:pPr>
        <w:spacing w:after="0" w:line="480" w:lineRule="auto"/>
        <w:rPr>
          <w:rFonts w:ascii="Times New Roman" w:eastAsia="Calibri" w:hAnsi="Times New Roman" w:cs="Times New Roman"/>
          <w:sz w:val="24"/>
          <w:szCs w:val="24"/>
        </w:rPr>
      </w:pPr>
    </w:p>
    <w:p w14:paraId="117C7FF9" w14:textId="7046297A" w:rsidR="00105F27" w:rsidRDefault="00105F27" w:rsidP="00450565">
      <w:pPr>
        <w:spacing w:after="0" w:line="480" w:lineRule="auto"/>
        <w:rPr>
          <w:rFonts w:ascii="Times New Roman" w:eastAsia="Calibri" w:hAnsi="Times New Roman" w:cs="Times New Roman"/>
          <w:sz w:val="24"/>
          <w:szCs w:val="24"/>
        </w:rPr>
      </w:pPr>
    </w:p>
    <w:p w14:paraId="4EB22C19" w14:textId="2452A1D0" w:rsidR="00105F27" w:rsidRDefault="00105F27" w:rsidP="00450565">
      <w:pPr>
        <w:spacing w:after="0" w:line="480" w:lineRule="auto"/>
        <w:rPr>
          <w:rFonts w:ascii="Times New Roman" w:eastAsia="Calibri" w:hAnsi="Times New Roman" w:cs="Times New Roman"/>
          <w:sz w:val="24"/>
          <w:szCs w:val="24"/>
        </w:rPr>
      </w:pPr>
    </w:p>
    <w:p w14:paraId="11165D2A" w14:textId="2200DB5E" w:rsidR="00105F27" w:rsidRDefault="00105F27" w:rsidP="00450565">
      <w:pPr>
        <w:spacing w:after="0" w:line="480" w:lineRule="auto"/>
        <w:rPr>
          <w:rFonts w:ascii="Times New Roman" w:eastAsia="Calibri" w:hAnsi="Times New Roman" w:cs="Times New Roman"/>
          <w:sz w:val="24"/>
          <w:szCs w:val="24"/>
        </w:rPr>
      </w:pPr>
    </w:p>
    <w:p w14:paraId="15EC6717" w14:textId="293B8AD7" w:rsidR="00105F27" w:rsidRDefault="00105F27" w:rsidP="00450565">
      <w:pPr>
        <w:spacing w:after="0" w:line="480" w:lineRule="auto"/>
        <w:rPr>
          <w:rFonts w:ascii="Times New Roman" w:eastAsia="Calibri" w:hAnsi="Times New Roman" w:cs="Times New Roman"/>
          <w:sz w:val="24"/>
          <w:szCs w:val="24"/>
        </w:rPr>
      </w:pPr>
    </w:p>
    <w:p w14:paraId="6C4A1765" w14:textId="71706DDB" w:rsidR="00105F27" w:rsidRDefault="00105F27" w:rsidP="00450565">
      <w:pPr>
        <w:spacing w:after="0" w:line="480" w:lineRule="auto"/>
        <w:rPr>
          <w:rFonts w:ascii="Times New Roman" w:eastAsia="Calibri" w:hAnsi="Times New Roman" w:cs="Times New Roman"/>
          <w:sz w:val="24"/>
          <w:szCs w:val="24"/>
        </w:rPr>
      </w:pPr>
    </w:p>
    <w:p w14:paraId="0133679E" w14:textId="2C1AD205" w:rsidR="00105F27" w:rsidRDefault="00105F27" w:rsidP="00450565">
      <w:pPr>
        <w:spacing w:after="0" w:line="480" w:lineRule="auto"/>
        <w:rPr>
          <w:rFonts w:ascii="Times New Roman" w:eastAsia="Calibri" w:hAnsi="Times New Roman" w:cs="Times New Roman"/>
          <w:sz w:val="24"/>
          <w:szCs w:val="24"/>
        </w:rPr>
      </w:pPr>
    </w:p>
    <w:p w14:paraId="1BF7D772" w14:textId="2159426B" w:rsidR="00105F27" w:rsidRDefault="00105F27" w:rsidP="00450565">
      <w:pPr>
        <w:spacing w:after="0" w:line="480" w:lineRule="auto"/>
        <w:rPr>
          <w:rFonts w:ascii="Times New Roman" w:eastAsia="Calibri" w:hAnsi="Times New Roman" w:cs="Times New Roman"/>
          <w:sz w:val="24"/>
          <w:szCs w:val="24"/>
        </w:rPr>
      </w:pPr>
    </w:p>
    <w:p w14:paraId="7855CB8C" w14:textId="77777777" w:rsidR="006C67D2" w:rsidRDefault="006C67D2" w:rsidP="00450565">
      <w:pPr>
        <w:spacing w:after="0" w:line="480" w:lineRule="auto"/>
        <w:rPr>
          <w:rFonts w:ascii="Times New Roman" w:eastAsia="Calibri" w:hAnsi="Times New Roman" w:cs="Times New Roman"/>
          <w:sz w:val="24"/>
          <w:szCs w:val="24"/>
        </w:rPr>
      </w:pPr>
      <w:bookmarkStart w:id="0" w:name="_GoBack"/>
      <w:bookmarkEnd w:id="0"/>
    </w:p>
    <w:p w14:paraId="3BC523C0" w14:textId="14F95B0D" w:rsidR="00105F27" w:rsidRDefault="00105F27" w:rsidP="00450565">
      <w:pPr>
        <w:spacing w:after="0" w:line="480" w:lineRule="auto"/>
        <w:rPr>
          <w:rFonts w:ascii="Times New Roman" w:eastAsia="Calibri" w:hAnsi="Times New Roman" w:cs="Times New Roman"/>
          <w:sz w:val="24"/>
          <w:szCs w:val="24"/>
        </w:rPr>
      </w:pPr>
    </w:p>
    <w:p w14:paraId="3D26B8DF" w14:textId="77777777" w:rsidR="00105F27" w:rsidRPr="00450565" w:rsidRDefault="00105F27" w:rsidP="00450565">
      <w:pPr>
        <w:spacing w:after="0" w:line="480" w:lineRule="auto"/>
        <w:rPr>
          <w:rFonts w:ascii="Times New Roman" w:eastAsia="Calibri" w:hAnsi="Times New Roman" w:cs="Times New Roman"/>
          <w:sz w:val="24"/>
          <w:szCs w:val="24"/>
        </w:rPr>
      </w:pPr>
    </w:p>
    <w:p w14:paraId="070F5E5C" w14:textId="77777777" w:rsidR="00E60243" w:rsidRPr="00450565" w:rsidRDefault="00E60243" w:rsidP="00450565">
      <w:pPr>
        <w:spacing w:after="0" w:line="480" w:lineRule="auto"/>
        <w:rPr>
          <w:rFonts w:ascii="Times New Roman" w:eastAsia="Arial" w:hAnsi="Times New Roman" w:cs="Times New Roman"/>
          <w:sz w:val="24"/>
          <w:szCs w:val="24"/>
          <w:shd w:val="clear" w:color="auto" w:fill="FFFFFF"/>
        </w:rPr>
      </w:pPr>
    </w:p>
    <w:p w14:paraId="6A50A4D5" w14:textId="77777777" w:rsidR="00E60243" w:rsidRPr="00450565" w:rsidRDefault="00E60243" w:rsidP="00450565">
      <w:pPr>
        <w:spacing w:after="0" w:line="480" w:lineRule="auto"/>
        <w:rPr>
          <w:rFonts w:ascii="Times New Roman" w:eastAsia="Arial" w:hAnsi="Times New Roman" w:cs="Times New Roman"/>
          <w:sz w:val="24"/>
          <w:szCs w:val="24"/>
          <w:shd w:val="clear" w:color="auto" w:fill="FFFFFF"/>
        </w:rPr>
      </w:pPr>
    </w:p>
    <w:p w14:paraId="02F9DB41" w14:textId="4767D7C6" w:rsidR="00450565" w:rsidRPr="00450565" w:rsidRDefault="00744F27" w:rsidP="00450565">
      <w:pPr>
        <w:spacing w:after="0" w:line="480" w:lineRule="auto"/>
        <w:jc w:val="center"/>
        <w:rPr>
          <w:rFonts w:ascii="Times New Roman" w:eastAsia="Calibri" w:hAnsi="Times New Roman" w:cs="Times New Roman"/>
          <w:sz w:val="24"/>
          <w:szCs w:val="24"/>
        </w:rPr>
      </w:pPr>
      <w:r w:rsidRPr="00450565">
        <w:rPr>
          <w:rFonts w:ascii="Times New Roman" w:eastAsia="Arial" w:hAnsi="Times New Roman" w:cs="Times New Roman"/>
          <w:sz w:val="24"/>
          <w:szCs w:val="24"/>
          <w:shd w:val="clear" w:color="auto" w:fill="FFFFFF"/>
        </w:rPr>
        <w:lastRenderedPageBreak/>
        <w:t>Work Cited</w:t>
      </w:r>
    </w:p>
    <w:p w14:paraId="465CF85F" w14:textId="77777777" w:rsidR="00450565" w:rsidRPr="00450565" w:rsidRDefault="00744F27" w:rsidP="00450565">
      <w:pPr>
        <w:spacing w:after="0" w:line="480" w:lineRule="auto"/>
        <w:ind w:left="720" w:hanging="720"/>
        <w:rPr>
          <w:rFonts w:ascii="Times New Roman" w:hAnsi="Times New Roman" w:cs="Times New Roman"/>
          <w:color w:val="222222"/>
          <w:sz w:val="24"/>
          <w:szCs w:val="24"/>
          <w:shd w:val="clear" w:color="auto" w:fill="FFFFFF"/>
        </w:rPr>
      </w:pPr>
      <w:r w:rsidRPr="00450565">
        <w:rPr>
          <w:rFonts w:ascii="Times New Roman" w:hAnsi="Times New Roman" w:cs="Times New Roman"/>
          <w:color w:val="222222"/>
          <w:sz w:val="24"/>
          <w:szCs w:val="24"/>
          <w:shd w:val="clear" w:color="auto" w:fill="FFFFFF"/>
        </w:rPr>
        <w:t xml:space="preserve">Giannadaki, Despina, Jos Lelieveld, and Andrea </w:t>
      </w:r>
      <w:r w:rsidRPr="00450565">
        <w:rPr>
          <w:rFonts w:ascii="Times New Roman" w:hAnsi="Times New Roman" w:cs="Times New Roman"/>
          <w:color w:val="222222"/>
          <w:sz w:val="24"/>
          <w:szCs w:val="24"/>
          <w:shd w:val="clear" w:color="auto" w:fill="FFFFFF"/>
        </w:rPr>
        <w:t>Pozzer. "Implementing the US air quality standard for PM 2.5 worldwide can prevent millions of premature deaths per year." </w:t>
      </w:r>
      <w:r w:rsidRPr="00450565">
        <w:rPr>
          <w:rFonts w:ascii="Times New Roman" w:hAnsi="Times New Roman" w:cs="Times New Roman"/>
          <w:i/>
          <w:iCs/>
          <w:color w:val="222222"/>
          <w:sz w:val="24"/>
          <w:szCs w:val="24"/>
          <w:shd w:val="clear" w:color="auto" w:fill="FFFFFF"/>
        </w:rPr>
        <w:t>Environmental Health</w:t>
      </w:r>
      <w:r w:rsidRPr="00450565">
        <w:rPr>
          <w:rFonts w:ascii="Times New Roman" w:hAnsi="Times New Roman" w:cs="Times New Roman"/>
          <w:color w:val="222222"/>
          <w:sz w:val="24"/>
          <w:szCs w:val="24"/>
          <w:shd w:val="clear" w:color="auto" w:fill="FFFFFF"/>
        </w:rPr>
        <w:t> 15.1 (2016): 88.</w:t>
      </w:r>
    </w:p>
    <w:p w14:paraId="77B13159" w14:textId="77777777" w:rsidR="00450565" w:rsidRPr="00450565" w:rsidRDefault="00744F27" w:rsidP="00450565">
      <w:pPr>
        <w:spacing w:after="0" w:line="480" w:lineRule="auto"/>
        <w:ind w:left="720" w:hanging="720"/>
        <w:rPr>
          <w:rFonts w:ascii="Times New Roman" w:hAnsi="Times New Roman" w:cs="Times New Roman"/>
          <w:color w:val="222222"/>
          <w:sz w:val="24"/>
          <w:szCs w:val="24"/>
          <w:shd w:val="clear" w:color="auto" w:fill="FFFFFF"/>
        </w:rPr>
      </w:pPr>
      <w:r w:rsidRPr="00450565">
        <w:rPr>
          <w:rFonts w:ascii="Times New Roman" w:hAnsi="Times New Roman" w:cs="Times New Roman"/>
          <w:color w:val="222222"/>
          <w:sz w:val="24"/>
          <w:szCs w:val="24"/>
          <w:shd w:val="clear" w:color="auto" w:fill="FFFFFF"/>
        </w:rPr>
        <w:t>Johnson, Jerry, et al. "The impact of faith beliefs on perceptions of end-of-life care and deci</w:t>
      </w:r>
      <w:r w:rsidRPr="00450565">
        <w:rPr>
          <w:rFonts w:ascii="Times New Roman" w:hAnsi="Times New Roman" w:cs="Times New Roman"/>
          <w:color w:val="222222"/>
          <w:sz w:val="24"/>
          <w:szCs w:val="24"/>
          <w:shd w:val="clear" w:color="auto" w:fill="FFFFFF"/>
        </w:rPr>
        <w:t>sion making among African American church members." </w:t>
      </w:r>
      <w:r w:rsidRPr="00450565">
        <w:rPr>
          <w:rFonts w:ascii="Times New Roman" w:hAnsi="Times New Roman" w:cs="Times New Roman"/>
          <w:i/>
          <w:iCs/>
          <w:color w:val="222222"/>
          <w:sz w:val="24"/>
          <w:szCs w:val="24"/>
          <w:shd w:val="clear" w:color="auto" w:fill="FFFFFF"/>
        </w:rPr>
        <w:t>Journal of palliative medicine</w:t>
      </w:r>
      <w:r w:rsidRPr="00450565">
        <w:rPr>
          <w:rFonts w:ascii="Times New Roman" w:hAnsi="Times New Roman" w:cs="Times New Roman"/>
          <w:color w:val="222222"/>
          <w:sz w:val="24"/>
          <w:szCs w:val="24"/>
          <w:shd w:val="clear" w:color="auto" w:fill="FFFFFF"/>
        </w:rPr>
        <w:t> 19.2 (2016): 143-148.</w:t>
      </w:r>
    </w:p>
    <w:p w14:paraId="63BF1632" w14:textId="77777777" w:rsidR="00450565" w:rsidRPr="00450565" w:rsidRDefault="00744F27" w:rsidP="00450565">
      <w:pPr>
        <w:spacing w:after="0" w:line="480" w:lineRule="auto"/>
        <w:ind w:left="720" w:hanging="720"/>
        <w:rPr>
          <w:rFonts w:ascii="Times New Roman" w:eastAsia="Calibri" w:hAnsi="Times New Roman" w:cs="Times New Roman"/>
          <w:sz w:val="24"/>
          <w:szCs w:val="24"/>
        </w:rPr>
      </w:pPr>
      <w:r w:rsidRPr="00450565">
        <w:rPr>
          <w:rFonts w:ascii="Times New Roman" w:hAnsi="Times New Roman" w:cs="Times New Roman"/>
          <w:color w:val="222222"/>
          <w:sz w:val="24"/>
          <w:szCs w:val="24"/>
          <w:shd w:val="clear" w:color="auto" w:fill="FFFFFF"/>
        </w:rPr>
        <w:t>Schreiber, Jennifer Kaplan. "Bereaved adolescent siblings: the forgotten mourners." </w:t>
      </w:r>
      <w:r w:rsidRPr="00450565">
        <w:rPr>
          <w:rFonts w:ascii="Times New Roman" w:hAnsi="Times New Roman" w:cs="Times New Roman"/>
          <w:i/>
          <w:iCs/>
          <w:color w:val="222222"/>
          <w:sz w:val="24"/>
          <w:szCs w:val="24"/>
          <w:shd w:val="clear" w:color="auto" w:fill="FFFFFF"/>
        </w:rPr>
        <w:t>Sibling Loss Across the Lifespan</w:t>
      </w:r>
      <w:r w:rsidRPr="00450565">
        <w:rPr>
          <w:rFonts w:ascii="Times New Roman" w:hAnsi="Times New Roman" w:cs="Times New Roman"/>
          <w:color w:val="222222"/>
          <w:sz w:val="24"/>
          <w:szCs w:val="24"/>
          <w:shd w:val="clear" w:color="auto" w:fill="FFFFFF"/>
        </w:rPr>
        <w:t>. Routledge, 2016. 90-96.</w:t>
      </w:r>
    </w:p>
    <w:p w14:paraId="34C3678A" w14:textId="77777777" w:rsidR="00450565" w:rsidRPr="00450565" w:rsidRDefault="00744F27" w:rsidP="00450565">
      <w:pPr>
        <w:spacing w:after="0" w:line="480" w:lineRule="auto"/>
        <w:ind w:left="720" w:hanging="720"/>
        <w:rPr>
          <w:rFonts w:ascii="Times New Roman" w:hAnsi="Times New Roman" w:cs="Times New Roman"/>
          <w:color w:val="222222"/>
          <w:sz w:val="24"/>
          <w:szCs w:val="24"/>
          <w:shd w:val="clear" w:color="auto" w:fill="FFFFFF"/>
        </w:rPr>
      </w:pPr>
      <w:r w:rsidRPr="00450565">
        <w:rPr>
          <w:rFonts w:ascii="Times New Roman" w:hAnsi="Times New Roman" w:cs="Times New Roman"/>
          <w:color w:val="222222"/>
          <w:sz w:val="24"/>
          <w:szCs w:val="24"/>
          <w:shd w:val="clear" w:color="auto" w:fill="FFFFFF"/>
        </w:rPr>
        <w:t>Stylianou, Polyxeni, and Michalinos Zembylas. "Dealing with the concepts of “grief” and “grieving” in the classroom: Children’s perceptions, emotions, and behavior." </w:t>
      </w:r>
      <w:r w:rsidRPr="00450565">
        <w:rPr>
          <w:rFonts w:ascii="Times New Roman" w:hAnsi="Times New Roman" w:cs="Times New Roman"/>
          <w:i/>
          <w:iCs/>
          <w:color w:val="222222"/>
          <w:sz w:val="24"/>
          <w:szCs w:val="24"/>
          <w:shd w:val="clear" w:color="auto" w:fill="FFFFFF"/>
        </w:rPr>
        <w:t>OMEGA-Journal of Death and Dying</w:t>
      </w:r>
      <w:r w:rsidRPr="00450565">
        <w:rPr>
          <w:rFonts w:ascii="Times New Roman" w:hAnsi="Times New Roman" w:cs="Times New Roman"/>
          <w:color w:val="222222"/>
          <w:sz w:val="24"/>
          <w:szCs w:val="24"/>
          <w:shd w:val="clear" w:color="auto" w:fill="FFFFFF"/>
        </w:rPr>
        <w:t> 77.3 (2018): 240-266.</w:t>
      </w:r>
    </w:p>
    <w:sectPr w:rsidR="00450565" w:rsidRPr="0045056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7B304B" w14:textId="77777777" w:rsidR="00744F27" w:rsidRDefault="00744F27">
      <w:pPr>
        <w:spacing w:after="0" w:line="240" w:lineRule="auto"/>
      </w:pPr>
      <w:r>
        <w:separator/>
      </w:r>
    </w:p>
  </w:endnote>
  <w:endnote w:type="continuationSeparator" w:id="0">
    <w:p w14:paraId="35DCE84C" w14:textId="77777777" w:rsidR="00744F27" w:rsidRDefault="00744F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7DC597" w14:textId="77777777" w:rsidR="00744F27" w:rsidRDefault="00744F27">
      <w:pPr>
        <w:spacing w:after="0" w:line="240" w:lineRule="auto"/>
      </w:pPr>
      <w:r>
        <w:separator/>
      </w:r>
    </w:p>
  </w:footnote>
  <w:footnote w:type="continuationSeparator" w:id="0">
    <w:p w14:paraId="33738E01" w14:textId="77777777" w:rsidR="00744F27" w:rsidRDefault="00744F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630548287"/>
      <w:docPartObj>
        <w:docPartGallery w:val="Page Numbers (Top of Page)"/>
        <w:docPartUnique/>
      </w:docPartObj>
    </w:sdtPr>
    <w:sdtEndPr>
      <w:rPr>
        <w:noProof/>
      </w:rPr>
    </w:sdtEndPr>
    <w:sdtContent>
      <w:p w14:paraId="1279A83B" w14:textId="212D13DE" w:rsidR="000C0C88" w:rsidRPr="000C0C88" w:rsidRDefault="00744F27">
        <w:pPr>
          <w:pStyle w:val="Header"/>
          <w:jc w:val="right"/>
          <w:rPr>
            <w:rFonts w:ascii="Times New Roman" w:hAnsi="Times New Roman" w:cs="Times New Roman"/>
            <w:sz w:val="24"/>
            <w:szCs w:val="24"/>
          </w:rPr>
        </w:pPr>
        <w:r w:rsidRPr="000C0C88">
          <w:rPr>
            <w:rFonts w:ascii="Times New Roman" w:hAnsi="Times New Roman" w:cs="Times New Roman"/>
            <w:sz w:val="24"/>
            <w:szCs w:val="24"/>
          </w:rPr>
          <w:t xml:space="preserve">Surname </w:t>
        </w:r>
        <w:r w:rsidRPr="000C0C88">
          <w:rPr>
            <w:rFonts w:ascii="Times New Roman" w:hAnsi="Times New Roman" w:cs="Times New Roman"/>
            <w:sz w:val="24"/>
            <w:szCs w:val="24"/>
          </w:rPr>
          <w:fldChar w:fldCharType="begin"/>
        </w:r>
        <w:r w:rsidRPr="000C0C88">
          <w:rPr>
            <w:rFonts w:ascii="Times New Roman" w:hAnsi="Times New Roman" w:cs="Times New Roman"/>
            <w:sz w:val="24"/>
            <w:szCs w:val="24"/>
          </w:rPr>
          <w:instrText xml:space="preserve"> PAGE   \* MERG</w:instrText>
        </w:r>
        <w:r w:rsidRPr="000C0C88">
          <w:rPr>
            <w:rFonts w:ascii="Times New Roman" w:hAnsi="Times New Roman" w:cs="Times New Roman"/>
            <w:sz w:val="24"/>
            <w:szCs w:val="24"/>
          </w:rPr>
          <w:instrText xml:space="preserve">EFORMAT </w:instrText>
        </w:r>
        <w:r w:rsidRPr="000C0C88">
          <w:rPr>
            <w:rFonts w:ascii="Times New Roman" w:hAnsi="Times New Roman" w:cs="Times New Roman"/>
            <w:sz w:val="24"/>
            <w:szCs w:val="24"/>
          </w:rPr>
          <w:fldChar w:fldCharType="separate"/>
        </w:r>
        <w:r w:rsidRPr="000C0C88">
          <w:rPr>
            <w:rFonts w:ascii="Times New Roman" w:hAnsi="Times New Roman" w:cs="Times New Roman"/>
            <w:noProof/>
            <w:sz w:val="24"/>
            <w:szCs w:val="24"/>
          </w:rPr>
          <w:t>2</w:t>
        </w:r>
        <w:r w:rsidRPr="000C0C88">
          <w:rPr>
            <w:rFonts w:ascii="Times New Roman" w:hAnsi="Times New Roman" w:cs="Times New Roman"/>
            <w:noProof/>
            <w:sz w:val="24"/>
            <w:szCs w:val="24"/>
          </w:rPr>
          <w:fldChar w:fldCharType="end"/>
        </w:r>
      </w:p>
    </w:sdtContent>
  </w:sdt>
  <w:p w14:paraId="3037A737" w14:textId="77777777" w:rsidR="000C0C88" w:rsidRDefault="000C0C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EC17EC"/>
    <w:multiLevelType w:val="multilevel"/>
    <w:tmpl w:val="FA820D8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732"/>
    <w:rsid w:val="0001281C"/>
    <w:rsid w:val="00044187"/>
    <w:rsid w:val="000A7AB8"/>
    <w:rsid w:val="000C0C88"/>
    <w:rsid w:val="000C342E"/>
    <w:rsid w:val="00104D4C"/>
    <w:rsid w:val="00105F27"/>
    <w:rsid w:val="00113191"/>
    <w:rsid w:val="00115CED"/>
    <w:rsid w:val="00177FB5"/>
    <w:rsid w:val="0019105A"/>
    <w:rsid w:val="001D0B7F"/>
    <w:rsid w:val="00220F0A"/>
    <w:rsid w:val="002221BA"/>
    <w:rsid w:val="00257EC1"/>
    <w:rsid w:val="00265266"/>
    <w:rsid w:val="00313903"/>
    <w:rsid w:val="003639B0"/>
    <w:rsid w:val="0038468E"/>
    <w:rsid w:val="003C1443"/>
    <w:rsid w:val="00450565"/>
    <w:rsid w:val="004E15CC"/>
    <w:rsid w:val="00553AFC"/>
    <w:rsid w:val="005C28FF"/>
    <w:rsid w:val="005D298F"/>
    <w:rsid w:val="006174A7"/>
    <w:rsid w:val="006A34C3"/>
    <w:rsid w:val="006C67D2"/>
    <w:rsid w:val="006E5041"/>
    <w:rsid w:val="00744F27"/>
    <w:rsid w:val="007D41EB"/>
    <w:rsid w:val="00831F62"/>
    <w:rsid w:val="0087260D"/>
    <w:rsid w:val="00894E57"/>
    <w:rsid w:val="008D0955"/>
    <w:rsid w:val="00930EFF"/>
    <w:rsid w:val="009A5CF6"/>
    <w:rsid w:val="00A00C0A"/>
    <w:rsid w:val="00A64A90"/>
    <w:rsid w:val="00A911AB"/>
    <w:rsid w:val="00AF04CC"/>
    <w:rsid w:val="00B22F4A"/>
    <w:rsid w:val="00B37539"/>
    <w:rsid w:val="00B44DA1"/>
    <w:rsid w:val="00B47F4C"/>
    <w:rsid w:val="00C07D0A"/>
    <w:rsid w:val="00C602E1"/>
    <w:rsid w:val="00C81104"/>
    <w:rsid w:val="00D63963"/>
    <w:rsid w:val="00DC0843"/>
    <w:rsid w:val="00DD1732"/>
    <w:rsid w:val="00DD632A"/>
    <w:rsid w:val="00DD7AC2"/>
    <w:rsid w:val="00DF6D12"/>
    <w:rsid w:val="00E2003B"/>
    <w:rsid w:val="00E60243"/>
    <w:rsid w:val="00EE6C56"/>
    <w:rsid w:val="00F7068D"/>
    <w:rsid w:val="00F93B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2430A9"/>
  <w15:docId w15:val="{9C0E5699-D130-438F-9BAB-D92C1761E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911AB"/>
    <w:rPr>
      <w:color w:val="0000FF"/>
      <w:u w:val="single"/>
    </w:rPr>
  </w:style>
  <w:style w:type="paragraph" w:styleId="Header">
    <w:name w:val="header"/>
    <w:basedOn w:val="Normal"/>
    <w:link w:val="HeaderChar"/>
    <w:uiPriority w:val="99"/>
    <w:unhideWhenUsed/>
    <w:rsid w:val="000C0C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0C88"/>
  </w:style>
  <w:style w:type="paragraph" w:styleId="Footer">
    <w:name w:val="footer"/>
    <w:basedOn w:val="Normal"/>
    <w:link w:val="FooterChar"/>
    <w:uiPriority w:val="99"/>
    <w:unhideWhenUsed/>
    <w:rsid w:val="000C0C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0C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178</TotalTime>
  <Pages>5</Pages>
  <Words>1044</Words>
  <Characters>5953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W. Mutinda</dc:creator>
  <cp:lastModifiedBy>user</cp:lastModifiedBy>
  <cp:revision>56</cp:revision>
  <dcterms:created xsi:type="dcterms:W3CDTF">2019-12-23T08:16:00Z</dcterms:created>
  <dcterms:modified xsi:type="dcterms:W3CDTF">2019-12-23T11:48:00Z</dcterms:modified>
</cp:coreProperties>
</file>